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6DA" w:rsidRPr="00885E73" w:rsidP="008D16DA">
      <w:pPr>
        <w:jc w:val="right"/>
        <w:rPr>
          <w:bCs/>
          <w:sz w:val="26"/>
          <w:szCs w:val="26"/>
        </w:rPr>
      </w:pPr>
      <w:r w:rsidRPr="00885E73">
        <w:rPr>
          <w:bCs/>
          <w:sz w:val="26"/>
          <w:szCs w:val="26"/>
        </w:rPr>
        <w:t>Дело №</w:t>
      </w:r>
      <w:r w:rsidRPr="00885E73">
        <w:rPr>
          <w:sz w:val="26"/>
          <w:szCs w:val="26"/>
        </w:rPr>
        <w:t>05-1030/2604/2024</w:t>
      </w:r>
    </w:p>
    <w:p w:rsidR="008D16DA" w:rsidRPr="00885E73" w:rsidP="008D16DA">
      <w:pPr>
        <w:jc w:val="center"/>
        <w:rPr>
          <w:bCs/>
          <w:sz w:val="26"/>
          <w:szCs w:val="26"/>
        </w:rPr>
      </w:pPr>
      <w:r w:rsidRPr="00885E73">
        <w:rPr>
          <w:bCs/>
          <w:sz w:val="26"/>
          <w:szCs w:val="26"/>
        </w:rPr>
        <w:t>ПОСТАНОВЛЕНИЕ</w:t>
      </w:r>
    </w:p>
    <w:p w:rsidR="008D16DA" w:rsidRPr="00885E73" w:rsidP="008D16DA">
      <w:pPr>
        <w:tabs>
          <w:tab w:val="left" w:pos="3495"/>
        </w:tabs>
        <w:ind w:firstLine="567"/>
        <w:jc w:val="center"/>
        <w:rPr>
          <w:bCs/>
          <w:sz w:val="26"/>
          <w:szCs w:val="26"/>
        </w:rPr>
      </w:pPr>
      <w:r w:rsidRPr="00885E73">
        <w:rPr>
          <w:bCs/>
          <w:sz w:val="26"/>
          <w:szCs w:val="26"/>
        </w:rPr>
        <w:t>по делу об административном правонарушении</w:t>
      </w:r>
    </w:p>
    <w:p w:rsidR="008D16DA" w:rsidRPr="00885E73" w:rsidP="008D16DA">
      <w:pPr>
        <w:tabs>
          <w:tab w:val="left" w:pos="3495"/>
        </w:tabs>
        <w:ind w:firstLine="567"/>
        <w:jc w:val="center"/>
        <w:rPr>
          <w:bCs/>
          <w:sz w:val="26"/>
          <w:szCs w:val="26"/>
        </w:rPr>
      </w:pPr>
    </w:p>
    <w:p w:rsidR="008D16DA" w:rsidRPr="00885E73" w:rsidP="008D16DA">
      <w:pPr>
        <w:ind w:right="-1"/>
        <w:jc w:val="both"/>
        <w:rPr>
          <w:color w:val="000000"/>
          <w:sz w:val="26"/>
          <w:szCs w:val="26"/>
        </w:rPr>
      </w:pPr>
      <w:r w:rsidRPr="00885E73">
        <w:rPr>
          <w:color w:val="000000"/>
          <w:sz w:val="26"/>
          <w:szCs w:val="26"/>
        </w:rPr>
        <w:t>город Сургут</w:t>
      </w:r>
      <w:r w:rsidRPr="00885E73">
        <w:rPr>
          <w:color w:val="000000"/>
          <w:sz w:val="26"/>
          <w:szCs w:val="26"/>
        </w:rPr>
        <w:tab/>
      </w:r>
      <w:r w:rsidRPr="00885E73">
        <w:rPr>
          <w:color w:val="000000"/>
          <w:sz w:val="26"/>
          <w:szCs w:val="26"/>
        </w:rPr>
        <w:tab/>
      </w:r>
      <w:r w:rsidRPr="00885E73">
        <w:rPr>
          <w:color w:val="000000"/>
          <w:sz w:val="26"/>
          <w:szCs w:val="26"/>
        </w:rPr>
        <w:tab/>
      </w:r>
      <w:r w:rsidRPr="00885E73">
        <w:rPr>
          <w:color w:val="000000"/>
          <w:sz w:val="26"/>
          <w:szCs w:val="26"/>
        </w:rPr>
        <w:tab/>
      </w:r>
      <w:r w:rsidRPr="00885E73">
        <w:rPr>
          <w:color w:val="000000"/>
          <w:sz w:val="26"/>
          <w:szCs w:val="26"/>
        </w:rPr>
        <w:tab/>
      </w:r>
      <w:r w:rsidRPr="00885E73">
        <w:rPr>
          <w:color w:val="000000"/>
          <w:sz w:val="26"/>
          <w:szCs w:val="26"/>
        </w:rPr>
        <w:tab/>
      </w:r>
      <w:r w:rsidRPr="00885E73">
        <w:rPr>
          <w:color w:val="000000"/>
          <w:sz w:val="26"/>
          <w:szCs w:val="26"/>
        </w:rPr>
        <w:tab/>
      </w:r>
      <w:r w:rsidRPr="00885E73">
        <w:rPr>
          <w:rFonts w:eastAsia="Calibri"/>
          <w:sz w:val="26"/>
          <w:szCs w:val="26"/>
          <w:lang w:eastAsia="en-US"/>
        </w:rPr>
        <w:t xml:space="preserve">4 июля 2024 </w:t>
      </w:r>
      <w:r w:rsidRPr="00885E73">
        <w:rPr>
          <w:color w:val="000000"/>
          <w:sz w:val="26"/>
          <w:szCs w:val="26"/>
        </w:rPr>
        <w:t>года</w:t>
      </w:r>
    </w:p>
    <w:p w:rsidR="00885E73" w:rsidRPr="00885E73" w:rsidP="008D16DA">
      <w:pPr>
        <w:ind w:right="-1"/>
        <w:jc w:val="both"/>
        <w:rPr>
          <w:color w:val="000000"/>
          <w:sz w:val="26"/>
          <w:szCs w:val="26"/>
        </w:rPr>
      </w:pPr>
    </w:p>
    <w:p w:rsidR="008D16DA" w:rsidRPr="00885E73" w:rsidP="008D16DA">
      <w:pPr>
        <w:spacing w:line="256" w:lineRule="auto"/>
        <w:ind w:firstLine="709"/>
        <w:jc w:val="both"/>
        <w:rPr>
          <w:rFonts w:eastAsia="Calibri"/>
          <w:color w:val="000000"/>
          <w:sz w:val="26"/>
          <w:szCs w:val="26"/>
          <w:lang w:eastAsia="en-US"/>
        </w:rPr>
      </w:pPr>
      <w:r w:rsidRPr="00885E73">
        <w:rPr>
          <w:rFonts w:eastAsia="Calibri"/>
          <w:sz w:val="26"/>
          <w:szCs w:val="26"/>
          <w:lang w:eastAsia="en-US"/>
        </w:rPr>
        <w:t xml:space="preserve">Мировой судья судебного участка № 4 </w:t>
      </w:r>
      <w:r w:rsidRPr="00885E73">
        <w:rPr>
          <w:rFonts w:eastAsia="Calibri"/>
          <w:sz w:val="26"/>
          <w:szCs w:val="26"/>
          <w:lang w:eastAsia="en-US"/>
        </w:rPr>
        <w:t>Сургутского</w:t>
      </w:r>
      <w:r w:rsidRPr="00885E73">
        <w:rPr>
          <w:rFonts w:eastAsia="Calibri"/>
          <w:sz w:val="26"/>
          <w:szCs w:val="26"/>
          <w:lang w:eastAsia="en-US"/>
        </w:rPr>
        <w:t xml:space="preserve"> судебного района города окружного значения Сургута Ханты-Мансийского автономного округа – Югры Наталья Валерьевна Разумная</w:t>
      </w:r>
      <w:r w:rsidRPr="00885E73">
        <w:rPr>
          <w:rFonts w:eastAsia="Calibri"/>
          <w:color w:val="000000"/>
          <w:sz w:val="26"/>
          <w:szCs w:val="26"/>
          <w:lang w:eastAsia="en-US"/>
        </w:rPr>
        <w:t xml:space="preserve">, </w:t>
      </w:r>
    </w:p>
    <w:p w:rsidR="008D16DA" w:rsidRPr="00885E73" w:rsidP="008D16DA">
      <w:pPr>
        <w:spacing w:line="256" w:lineRule="auto"/>
        <w:ind w:firstLine="709"/>
        <w:jc w:val="both"/>
        <w:rPr>
          <w:rFonts w:eastAsia="Calibri"/>
          <w:color w:val="000000"/>
          <w:sz w:val="26"/>
          <w:szCs w:val="26"/>
          <w:lang w:eastAsia="en-US"/>
        </w:rPr>
      </w:pPr>
      <w:r w:rsidRPr="00885E73">
        <w:rPr>
          <w:rFonts w:eastAsia="Calibri"/>
          <w:sz w:val="26"/>
          <w:szCs w:val="26"/>
          <w:lang w:eastAsia="en-US"/>
        </w:rPr>
        <w:t>без участия лица</w:t>
      </w:r>
      <w:r w:rsidRPr="00885E73">
        <w:rPr>
          <w:rFonts w:eastAsia="Calibri"/>
          <w:color w:val="000000"/>
          <w:sz w:val="26"/>
          <w:szCs w:val="26"/>
          <w:lang w:eastAsia="en-US"/>
        </w:rPr>
        <w:t xml:space="preserve">, в отношении которого ведется производство по делу об административном правонарушении - </w:t>
      </w:r>
      <w:r w:rsidRPr="00885E73">
        <w:rPr>
          <w:sz w:val="26"/>
          <w:szCs w:val="26"/>
        </w:rPr>
        <w:t>Гаврилюка Сергея Витальевича</w:t>
      </w:r>
      <w:r w:rsidRPr="00885E73">
        <w:rPr>
          <w:rFonts w:eastAsia="Calibri"/>
          <w:color w:val="000000"/>
          <w:sz w:val="26"/>
          <w:szCs w:val="26"/>
          <w:lang w:eastAsia="en-US"/>
        </w:rPr>
        <w:t xml:space="preserve">, </w:t>
      </w:r>
    </w:p>
    <w:p w:rsidR="008D16DA" w:rsidRPr="00885E73" w:rsidP="008D16DA">
      <w:pPr>
        <w:spacing w:line="256" w:lineRule="auto"/>
        <w:ind w:firstLine="709"/>
        <w:jc w:val="both"/>
        <w:rPr>
          <w:rFonts w:eastAsia="Calibri"/>
          <w:color w:val="000000"/>
          <w:sz w:val="26"/>
          <w:szCs w:val="26"/>
          <w:lang w:eastAsia="en-US"/>
        </w:rPr>
      </w:pPr>
      <w:r w:rsidRPr="00885E73">
        <w:rPr>
          <w:rFonts w:eastAsia="Calibri"/>
          <w:bCs/>
          <w:sz w:val="26"/>
          <w:szCs w:val="26"/>
          <w:lang w:eastAsia="en-US"/>
        </w:rPr>
        <w:t xml:space="preserve">рассмотрев в открытом судебном заседании дело об административном правонарушении, предусмотренном частью </w:t>
      </w:r>
      <w:r w:rsidRPr="00885E73">
        <w:rPr>
          <w:sz w:val="26"/>
          <w:szCs w:val="26"/>
        </w:rPr>
        <w:t xml:space="preserve">2 статьи 12.2 </w:t>
      </w:r>
      <w:r w:rsidRPr="00885E73">
        <w:rPr>
          <w:rFonts w:eastAsia="Calibri"/>
          <w:bCs/>
          <w:sz w:val="26"/>
          <w:szCs w:val="26"/>
          <w:lang w:eastAsia="en-US"/>
        </w:rPr>
        <w:t>Кодекса Российской Федерации об административных правонарушениях, в отношении</w:t>
      </w:r>
    </w:p>
    <w:p w:rsidR="008D16DA" w:rsidRPr="00885E73" w:rsidP="008D16DA">
      <w:pPr>
        <w:suppressAutoHyphens/>
        <w:spacing w:line="256" w:lineRule="auto"/>
        <w:ind w:firstLine="709"/>
        <w:jc w:val="both"/>
        <w:rPr>
          <w:rFonts w:eastAsia="Calibri"/>
          <w:bCs/>
          <w:color w:val="000000"/>
          <w:sz w:val="26"/>
          <w:szCs w:val="26"/>
          <w:lang w:eastAsia="en-US"/>
        </w:rPr>
      </w:pPr>
      <w:r w:rsidRPr="00885E73">
        <w:rPr>
          <w:rFonts w:eastAsia="Calibri"/>
          <w:color w:val="000000"/>
          <w:sz w:val="26"/>
          <w:szCs w:val="26"/>
          <w:lang w:eastAsia="en-US"/>
        </w:rPr>
        <w:t>Гаврилюка Сергея Витальевича</w:t>
      </w:r>
      <w:r w:rsidRPr="00885E73">
        <w:rPr>
          <w:rFonts w:eastAsia="Calibri"/>
          <w:bCs/>
          <w:sz w:val="26"/>
          <w:szCs w:val="26"/>
          <w:lang w:eastAsia="en-US"/>
        </w:rPr>
        <w:t xml:space="preserve">, </w:t>
      </w:r>
      <w:r w:rsidRPr="00885E73">
        <w:rPr>
          <w:rFonts w:eastAsia="Calibri"/>
          <w:bCs/>
          <w:color w:val="000000"/>
          <w:sz w:val="26"/>
          <w:szCs w:val="26"/>
          <w:lang w:eastAsia="en-US"/>
        </w:rPr>
        <w:t xml:space="preserve">ранее </w:t>
      </w:r>
      <w:r w:rsidRPr="00885E73">
        <w:rPr>
          <w:rFonts w:eastAsia="Calibri"/>
          <w:bCs/>
          <w:color w:val="000000"/>
          <w:sz w:val="26"/>
          <w:szCs w:val="26"/>
          <w:lang w:eastAsia="en-US"/>
        </w:rPr>
        <w:t>привлекавшегося</w:t>
      </w:r>
      <w:r w:rsidRPr="00885E73">
        <w:rPr>
          <w:rFonts w:eastAsia="Calibri"/>
          <w:bCs/>
          <w:color w:val="000000"/>
          <w:sz w:val="26"/>
          <w:szCs w:val="26"/>
          <w:lang w:eastAsia="en-US"/>
        </w:rPr>
        <w:t xml:space="preserve"> к административной ответственности по главе </w:t>
      </w:r>
      <w:r w:rsidRPr="00885E73">
        <w:rPr>
          <w:sz w:val="26"/>
          <w:szCs w:val="26"/>
        </w:rPr>
        <w:t xml:space="preserve">12 КоАП РФ, </w:t>
      </w:r>
    </w:p>
    <w:p w:rsidR="008D16DA" w:rsidRPr="00885E73" w:rsidP="008D16DA">
      <w:pPr>
        <w:ind w:firstLine="567"/>
        <w:jc w:val="center"/>
        <w:rPr>
          <w:sz w:val="26"/>
          <w:szCs w:val="26"/>
        </w:rPr>
      </w:pPr>
      <w:r w:rsidRPr="00885E73">
        <w:rPr>
          <w:sz w:val="26"/>
          <w:szCs w:val="26"/>
        </w:rPr>
        <w:t>установил:</w:t>
      </w:r>
    </w:p>
    <w:p w:rsidR="008D16DA" w:rsidRPr="00885E73" w:rsidP="008D16DA">
      <w:pPr>
        <w:shd w:val="clear" w:color="auto" w:fill="FFFFFF"/>
        <w:jc w:val="both"/>
        <w:rPr>
          <w:sz w:val="26"/>
          <w:szCs w:val="26"/>
        </w:rPr>
      </w:pPr>
      <w:r w:rsidRPr="00885E73">
        <w:rPr>
          <w:sz w:val="26"/>
          <w:szCs w:val="26"/>
        </w:rPr>
        <w:t>согласно протоколу об административном правонарушении 86ХМ589916 от 20.04.2024 Гаврилюк С.В. 20.04.2024 в 01 час. 47 мин. на 720 км автодороги «Тюмень-Тобольск-Ханты-Мансийск», двигался со стороны г. Тюмень в сторону г. Сургута, управлял транспортным средством, имеющим государственный регистрационный знак, с передним государственным регистрационным знаком, оборудованным с применением материалов (скотч), что препятствовало идентификации переднего государственного регистрационного знака, чем нарушил пункт 2 Основных</w:t>
      </w:r>
      <w:r w:rsidRPr="00885E73">
        <w:rPr>
          <w:sz w:val="26"/>
          <w:szCs w:val="26"/>
        </w:rPr>
        <w:t xml:space="preserve">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23.10.1993 № 1090 (далее – ОПД).</w:t>
      </w:r>
    </w:p>
    <w:p w:rsidR="008D16DA" w:rsidRPr="00885E73" w:rsidP="008D16DA">
      <w:pPr>
        <w:shd w:val="clear" w:color="auto" w:fill="FFFFFF"/>
        <w:ind w:firstLine="708"/>
        <w:jc w:val="both"/>
        <w:rPr>
          <w:sz w:val="26"/>
          <w:szCs w:val="26"/>
        </w:rPr>
      </w:pPr>
      <w:r w:rsidRPr="00885E73">
        <w:rPr>
          <w:sz w:val="26"/>
          <w:szCs w:val="26"/>
        </w:rPr>
        <w:t>Должностным лицом, составившим протокол, действия Гаврилюка С.В. квалифицированы по части 2 статьи 12.2 Кодекса РФ об административных правонарушениях</w:t>
      </w:r>
      <w:r w:rsidRPr="00885E73">
        <w:rPr>
          <w:rFonts w:eastAsia="Calibri"/>
          <w:sz w:val="26"/>
          <w:szCs w:val="26"/>
        </w:rPr>
        <w:t xml:space="preserve">.  </w:t>
      </w:r>
    </w:p>
    <w:p w:rsidR="008D16DA" w:rsidRPr="00885E73" w:rsidP="008D16DA">
      <w:pPr>
        <w:ind w:firstLine="567"/>
        <w:jc w:val="both"/>
        <w:rPr>
          <w:sz w:val="26"/>
          <w:szCs w:val="26"/>
        </w:rPr>
      </w:pPr>
      <w:r w:rsidRPr="00885E73">
        <w:rPr>
          <w:color w:val="0000CC"/>
          <w:sz w:val="26"/>
          <w:szCs w:val="26"/>
        </w:rPr>
        <w:t>При рассмотрении дела об административном правонарушении привлекаемое лицо участия не принял</w:t>
      </w:r>
      <w:r w:rsidRPr="00885E73" w:rsidR="00885E73">
        <w:rPr>
          <w:color w:val="0000CC"/>
          <w:sz w:val="26"/>
          <w:szCs w:val="26"/>
        </w:rPr>
        <w:t>,</w:t>
      </w:r>
      <w:r w:rsidRPr="00885E73">
        <w:rPr>
          <w:color w:val="0000CC"/>
          <w:sz w:val="26"/>
          <w:szCs w:val="26"/>
        </w:rPr>
        <w:t xml:space="preserve"> будучи надлежащим </w:t>
      </w:r>
      <w:r w:rsidRPr="00885E73">
        <w:rPr>
          <w:color w:val="0000CC"/>
          <w:sz w:val="26"/>
          <w:szCs w:val="26"/>
        </w:rPr>
        <w:t>образом</w:t>
      </w:r>
      <w:r w:rsidRPr="00885E73">
        <w:rPr>
          <w:color w:val="0000CC"/>
          <w:sz w:val="26"/>
          <w:szCs w:val="26"/>
        </w:rPr>
        <w:t xml:space="preserve"> извещенным о дне и времени его рассмотрения. Ходатайств от него не поступало. </w:t>
      </w:r>
      <w:r w:rsidRPr="00885E73">
        <w:rPr>
          <w:spacing w:val="3"/>
          <w:sz w:val="26"/>
          <w:szCs w:val="26"/>
        </w:rPr>
        <w:t xml:space="preserve">Извещение о дне и времени рассмотрения дела </w:t>
      </w:r>
      <w:r w:rsidRPr="00885E73">
        <w:rPr>
          <w:sz w:val="26"/>
          <w:szCs w:val="26"/>
        </w:rPr>
        <w:t xml:space="preserve">Гаврилюку С.В. </w:t>
      </w:r>
      <w:r w:rsidRPr="00885E73">
        <w:rPr>
          <w:spacing w:val="3"/>
          <w:sz w:val="26"/>
          <w:szCs w:val="26"/>
        </w:rPr>
        <w:t xml:space="preserve">направлено </w:t>
      </w:r>
      <w:r w:rsidRPr="00885E73">
        <w:rPr>
          <w:sz w:val="26"/>
          <w:szCs w:val="26"/>
        </w:rPr>
        <w:t>СМС-извещением по номеру телефона, представленному административным органом, получено 03.07.2024.</w:t>
      </w:r>
    </w:p>
    <w:p w:rsidR="008D16DA" w:rsidRPr="00885E73" w:rsidP="008D16DA">
      <w:pPr>
        <w:ind w:firstLine="567"/>
        <w:jc w:val="both"/>
        <w:rPr>
          <w:color w:val="000099"/>
          <w:sz w:val="26"/>
          <w:szCs w:val="26"/>
        </w:rPr>
      </w:pPr>
      <w:r w:rsidRPr="00885E73">
        <w:rPr>
          <w:color w:val="000099"/>
          <w:sz w:val="26"/>
          <w:szCs w:val="26"/>
        </w:rPr>
        <w:t xml:space="preserve">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8D16DA" w:rsidRPr="00885E73" w:rsidP="008D16DA">
      <w:pPr>
        <w:widowControl w:val="0"/>
        <w:suppressAutoHyphens/>
        <w:ind w:firstLine="567"/>
        <w:jc w:val="both"/>
        <w:textAlignment w:val="baseline"/>
        <w:rPr>
          <w:rFonts w:eastAsia="SimSun"/>
          <w:kern w:val="3"/>
          <w:sz w:val="26"/>
          <w:szCs w:val="26"/>
          <w:lang w:eastAsia="zh-CN" w:bidi="hi-IN"/>
        </w:rPr>
      </w:pPr>
      <w:r w:rsidRPr="00885E73">
        <w:rPr>
          <w:rFonts w:eastAsia="SimSun"/>
          <w:kern w:val="3"/>
          <w:sz w:val="26"/>
          <w:szCs w:val="26"/>
          <w:lang w:eastAsia="zh-CN" w:bidi="hi-IN"/>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885E73">
        <w:rPr>
          <w:rFonts w:eastAsia="SimSun"/>
          <w:spacing w:val="-1"/>
          <w:kern w:val="3"/>
          <w:sz w:val="26"/>
          <w:szCs w:val="26"/>
          <w:lang w:eastAsia="zh-CN" w:bidi="hi-IN"/>
        </w:rPr>
        <w:t>подлежащего привлечению к административной ответственности, суд считает</w:t>
      </w:r>
      <w:r w:rsidRPr="00885E73">
        <w:rPr>
          <w:rFonts w:eastAsia="SimSun"/>
          <w:kern w:val="3"/>
          <w:sz w:val="26"/>
          <w:szCs w:val="26"/>
          <w:lang w:eastAsia="zh-CN" w:bidi="hi-IN"/>
        </w:rPr>
        <w:t xml:space="preserve"> возможным рассмотрение дела в отсутствие лица, привлекаемого к административной ответственности, не сообщившего о причинах неявки и не заявившего ходатайств об отложении рассмотрения дела, по имеющимся в деле материалам.</w:t>
      </w:r>
    </w:p>
    <w:p w:rsidR="008D16DA" w:rsidRPr="00885E73" w:rsidP="008D16DA">
      <w:pPr>
        <w:ind w:firstLine="708"/>
        <w:jc w:val="both"/>
        <w:rPr>
          <w:sz w:val="26"/>
          <w:szCs w:val="26"/>
        </w:rPr>
      </w:pPr>
      <w:r w:rsidRPr="00885E73">
        <w:rPr>
          <w:sz w:val="26"/>
          <w:szCs w:val="26"/>
        </w:rPr>
        <w:t>Изучив материалы дела, суд приходит к следующему.</w:t>
      </w:r>
    </w:p>
    <w:p w:rsidR="008D16DA" w:rsidRPr="00885E73" w:rsidP="008D16DA">
      <w:pPr>
        <w:tabs>
          <w:tab w:val="left" w:pos="370"/>
        </w:tabs>
        <w:jc w:val="both"/>
        <w:rPr>
          <w:sz w:val="26"/>
          <w:szCs w:val="26"/>
        </w:rPr>
      </w:pPr>
      <w:r w:rsidRPr="00885E73">
        <w:rPr>
          <w:sz w:val="26"/>
          <w:szCs w:val="26"/>
        </w:rPr>
        <w:tab/>
      </w:r>
      <w:r w:rsidRPr="00885E73">
        <w:rPr>
          <w:sz w:val="26"/>
          <w:szCs w:val="26"/>
        </w:rPr>
        <w:tab/>
        <w:t>В качестве доказательств совершения Гаврилюком С.В.</w:t>
      </w:r>
      <w:r w:rsidRPr="00885E73">
        <w:rPr>
          <w:color w:val="000099"/>
          <w:sz w:val="26"/>
          <w:szCs w:val="26"/>
        </w:rPr>
        <w:t xml:space="preserve"> административного правонарушения, инкриминируемого ему в вину, административным органом </w:t>
      </w:r>
      <w:r w:rsidRPr="00885E73">
        <w:rPr>
          <w:sz w:val="26"/>
          <w:szCs w:val="26"/>
        </w:rPr>
        <w:t xml:space="preserve">представлены следующие доказательства: </w:t>
      </w:r>
    </w:p>
    <w:p w:rsidR="008D16DA" w:rsidRPr="00885E73" w:rsidP="008D16DA">
      <w:pPr>
        <w:shd w:val="clear" w:color="auto" w:fill="FFFFFF"/>
        <w:ind w:firstLine="567"/>
        <w:jc w:val="both"/>
        <w:rPr>
          <w:sz w:val="26"/>
          <w:szCs w:val="26"/>
        </w:rPr>
      </w:pPr>
      <w:r w:rsidRPr="00885E73">
        <w:rPr>
          <w:sz w:val="26"/>
          <w:szCs w:val="26"/>
        </w:rPr>
        <w:t xml:space="preserve">- протокол об административном правонарушении 86ХМ589916 от 20.04.2024; </w:t>
      </w:r>
    </w:p>
    <w:p w:rsidR="008D16DA" w:rsidRPr="00885E73" w:rsidP="008D16DA">
      <w:pPr>
        <w:shd w:val="clear" w:color="auto" w:fill="FFFFFF"/>
        <w:ind w:firstLine="567"/>
        <w:jc w:val="both"/>
        <w:rPr>
          <w:sz w:val="26"/>
          <w:szCs w:val="26"/>
        </w:rPr>
      </w:pPr>
      <w:r w:rsidRPr="00885E73">
        <w:rPr>
          <w:sz w:val="26"/>
          <w:szCs w:val="26"/>
        </w:rPr>
        <w:t>- карточка операции с ВУ;</w:t>
      </w:r>
    </w:p>
    <w:p w:rsidR="008D16DA" w:rsidRPr="00885E73" w:rsidP="008D16DA">
      <w:pPr>
        <w:shd w:val="clear" w:color="auto" w:fill="FFFFFF"/>
        <w:ind w:firstLine="567"/>
        <w:jc w:val="both"/>
        <w:rPr>
          <w:sz w:val="26"/>
          <w:szCs w:val="26"/>
        </w:rPr>
      </w:pPr>
      <w:r w:rsidRPr="00885E73">
        <w:rPr>
          <w:sz w:val="26"/>
          <w:szCs w:val="26"/>
        </w:rPr>
        <w:t>- фотографии транспортного средства с передней части, из которых следует, что передний государственный регистрационный знак оборудован с применением материалов (скотч)</w:t>
      </w:r>
      <w:r w:rsidRPr="00885E73" w:rsidR="00662FA8">
        <w:rPr>
          <w:sz w:val="26"/>
          <w:szCs w:val="26"/>
        </w:rPr>
        <w:t>, что препятствовало идентификации переднего государственного регистрационного знака</w:t>
      </w:r>
      <w:r w:rsidRPr="00885E73">
        <w:rPr>
          <w:sz w:val="26"/>
          <w:szCs w:val="26"/>
        </w:rPr>
        <w:t>;</w:t>
      </w:r>
    </w:p>
    <w:p w:rsidR="008D16DA" w:rsidRPr="00885E73" w:rsidP="008D16DA">
      <w:pPr>
        <w:shd w:val="clear" w:color="auto" w:fill="FFFFFF"/>
        <w:ind w:firstLine="567"/>
        <w:jc w:val="both"/>
        <w:rPr>
          <w:color w:val="0000FF"/>
          <w:sz w:val="26"/>
          <w:szCs w:val="26"/>
          <w:lang w:eastAsia="ar-SA"/>
        </w:rPr>
      </w:pPr>
      <w:r w:rsidRPr="00885E73">
        <w:rPr>
          <w:sz w:val="26"/>
          <w:szCs w:val="26"/>
        </w:rPr>
        <w:t xml:space="preserve">- </w:t>
      </w:r>
      <w:r w:rsidRPr="00885E73">
        <w:rPr>
          <w:color w:val="0000FF"/>
          <w:sz w:val="26"/>
          <w:szCs w:val="26"/>
          <w:lang w:eastAsia="ar-SA"/>
        </w:rPr>
        <w:t xml:space="preserve">список нарушений, из которого следует о том, что </w:t>
      </w:r>
      <w:r w:rsidRPr="00885E73">
        <w:rPr>
          <w:sz w:val="26"/>
          <w:szCs w:val="26"/>
        </w:rPr>
        <w:t>Гаврилюк С.В.</w:t>
      </w:r>
      <w:r w:rsidRPr="00885E73">
        <w:rPr>
          <w:color w:val="0000FF"/>
          <w:sz w:val="26"/>
          <w:szCs w:val="26"/>
          <w:lang w:eastAsia="ar-SA"/>
        </w:rPr>
        <w:t xml:space="preserve"> привлекался к административной ответс</w:t>
      </w:r>
      <w:r w:rsidRPr="00885E73" w:rsidR="00662FA8">
        <w:rPr>
          <w:color w:val="0000FF"/>
          <w:sz w:val="26"/>
          <w:szCs w:val="26"/>
          <w:lang w:eastAsia="ar-SA"/>
        </w:rPr>
        <w:t xml:space="preserve">твенности по главе 12 КоАП РФ </w:t>
      </w:r>
      <w:r w:rsidRPr="00885E73" w:rsidR="00885E73">
        <w:rPr>
          <w:color w:val="0000FF"/>
          <w:sz w:val="26"/>
          <w:szCs w:val="26"/>
          <w:lang w:eastAsia="ar-SA"/>
        </w:rPr>
        <w:t>7</w:t>
      </w:r>
      <w:r w:rsidRPr="00885E73">
        <w:rPr>
          <w:color w:val="0000FF"/>
          <w:sz w:val="26"/>
          <w:szCs w:val="26"/>
          <w:lang w:eastAsia="ar-SA"/>
        </w:rPr>
        <w:t xml:space="preserve"> раз в течение года, постановления на дату совершения административного правонарушения вступили в законную силу</w:t>
      </w:r>
      <w:r w:rsidRPr="00885E73" w:rsidR="00885E73">
        <w:rPr>
          <w:color w:val="0000FF"/>
          <w:sz w:val="26"/>
          <w:szCs w:val="26"/>
          <w:lang w:eastAsia="ar-SA"/>
        </w:rPr>
        <w:t>, штрафы оплачены не по всем постановлениям, трижды привлекался к административной ответственности  по части 1 статьи 20.25 КоАП РФ за неуплату штрафа, общий долг по постановлениям</w:t>
      </w:r>
      <w:r w:rsidRPr="00885E73" w:rsidR="00885E73">
        <w:rPr>
          <w:color w:val="0000FF"/>
          <w:sz w:val="26"/>
          <w:szCs w:val="26"/>
          <w:lang w:eastAsia="ar-SA"/>
        </w:rPr>
        <w:t xml:space="preserve"> составляет 13500 р.</w:t>
      </w:r>
      <w:r w:rsidRPr="00885E73">
        <w:rPr>
          <w:color w:val="0000FF"/>
          <w:sz w:val="26"/>
          <w:szCs w:val="26"/>
          <w:lang w:eastAsia="ar-SA"/>
        </w:rPr>
        <w:t>;</w:t>
      </w:r>
    </w:p>
    <w:p w:rsidR="008D16DA" w:rsidRPr="00885E73" w:rsidP="008D16DA">
      <w:pPr>
        <w:shd w:val="clear" w:color="auto" w:fill="FFFFFF"/>
        <w:ind w:firstLine="567"/>
        <w:jc w:val="both"/>
        <w:rPr>
          <w:color w:val="0000FF"/>
          <w:sz w:val="26"/>
          <w:szCs w:val="26"/>
          <w:lang w:eastAsia="ar-SA"/>
        </w:rPr>
      </w:pPr>
      <w:r w:rsidRPr="00885E73">
        <w:rPr>
          <w:color w:val="0000FF"/>
          <w:sz w:val="26"/>
          <w:szCs w:val="26"/>
          <w:lang w:eastAsia="ar-SA"/>
        </w:rPr>
        <w:t>- рапорт сотрудника полиции, выявившего административное правонарушение;</w:t>
      </w:r>
    </w:p>
    <w:p w:rsidR="008D16DA" w:rsidRPr="00885E73" w:rsidP="008D16DA">
      <w:pPr>
        <w:shd w:val="clear" w:color="auto" w:fill="FFFFFF"/>
        <w:ind w:firstLine="567"/>
        <w:jc w:val="both"/>
        <w:rPr>
          <w:color w:val="0000FF"/>
          <w:sz w:val="26"/>
          <w:szCs w:val="26"/>
          <w:lang w:eastAsia="ar-SA"/>
        </w:rPr>
      </w:pPr>
      <w:r w:rsidRPr="00885E73">
        <w:rPr>
          <w:color w:val="0000FF"/>
          <w:sz w:val="26"/>
          <w:szCs w:val="26"/>
          <w:lang w:eastAsia="ar-SA"/>
        </w:rPr>
        <w:t xml:space="preserve">- </w:t>
      </w:r>
      <w:r w:rsidRPr="00885E73" w:rsidR="00662FA8">
        <w:rPr>
          <w:color w:val="0000FF"/>
          <w:sz w:val="26"/>
          <w:szCs w:val="26"/>
          <w:lang w:eastAsia="ar-SA"/>
        </w:rPr>
        <w:t>копия водительского удостоверения, копия свидетельства о регистрации ТС</w:t>
      </w:r>
      <w:r w:rsidRPr="00885E73">
        <w:rPr>
          <w:color w:val="0000FF"/>
          <w:sz w:val="26"/>
          <w:szCs w:val="26"/>
          <w:lang w:eastAsia="ar-SA"/>
        </w:rPr>
        <w:t xml:space="preserve">. </w:t>
      </w:r>
    </w:p>
    <w:p w:rsidR="008D16DA" w:rsidRPr="00885E73" w:rsidP="008D16DA">
      <w:pPr>
        <w:tabs>
          <w:tab w:val="left" w:pos="370"/>
        </w:tabs>
        <w:jc w:val="both"/>
        <w:rPr>
          <w:sz w:val="26"/>
          <w:szCs w:val="26"/>
        </w:rPr>
      </w:pPr>
      <w:r w:rsidRPr="00885E73">
        <w:rPr>
          <w:color w:val="0000FF"/>
          <w:sz w:val="26"/>
          <w:szCs w:val="26"/>
          <w:lang w:eastAsia="ar-SA"/>
        </w:rPr>
        <w:tab/>
      </w:r>
      <w:r w:rsidRPr="00885E73">
        <w:rPr>
          <w:color w:val="0000FF"/>
          <w:sz w:val="26"/>
          <w:szCs w:val="26"/>
          <w:lang w:eastAsia="ar-SA"/>
        </w:rPr>
        <w:tab/>
      </w:r>
      <w:r w:rsidRPr="00885E73">
        <w:rPr>
          <w:sz w:val="26"/>
          <w:szCs w:val="26"/>
        </w:rPr>
        <w:t xml:space="preserve">Оценивая в совокупности представленные доказательства, судья признает их достоверными, полученными с соблюдением требований КоАП РФ. </w:t>
      </w:r>
    </w:p>
    <w:p w:rsidR="008D16DA" w:rsidRPr="00885E73" w:rsidP="008D16DA">
      <w:pPr>
        <w:ind w:firstLine="567"/>
        <w:jc w:val="both"/>
        <w:rPr>
          <w:rFonts w:eastAsia="Calibri"/>
          <w:sz w:val="26"/>
          <w:szCs w:val="26"/>
          <w:lang w:eastAsia="en-US"/>
        </w:rPr>
      </w:pPr>
      <w:r w:rsidRPr="00885E73">
        <w:rPr>
          <w:sz w:val="26"/>
          <w:szCs w:val="26"/>
        </w:rPr>
        <w:t>В соответствии с пунктом 2 ОПД н</w:t>
      </w:r>
      <w:r w:rsidRPr="00885E73">
        <w:rPr>
          <w:rFonts w:eastAsia="Calibri"/>
          <w:sz w:val="26"/>
          <w:szCs w:val="26"/>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8D16DA" w:rsidRPr="00885E73" w:rsidP="008D16DA">
      <w:pPr>
        <w:ind w:firstLine="567"/>
        <w:jc w:val="both"/>
        <w:rPr>
          <w:rFonts w:eastAsia="Calibri"/>
          <w:sz w:val="26"/>
          <w:szCs w:val="26"/>
        </w:rPr>
      </w:pPr>
      <w:r w:rsidRPr="00885E73">
        <w:rPr>
          <w:rFonts w:eastAsia="Calibri"/>
          <w:sz w:val="26"/>
          <w:szCs w:val="26"/>
        </w:rPr>
        <w:t xml:space="preserve">Из фотоматериала следует, что на транспортном средстве, которым управлял Гаврилюк С.В., </w:t>
      </w:r>
      <w:r w:rsidRPr="00885E73" w:rsidR="00662FA8">
        <w:rPr>
          <w:sz w:val="26"/>
          <w:szCs w:val="26"/>
        </w:rPr>
        <w:t>передний государственный регистрационный знак оборудован с применением материалов (скотч), что препятствовало идентификации переднего государственного регистрационного знака</w:t>
      </w:r>
      <w:r w:rsidRPr="00885E73">
        <w:rPr>
          <w:rFonts w:eastAsia="Calibri"/>
          <w:sz w:val="26"/>
          <w:szCs w:val="26"/>
        </w:rPr>
        <w:t xml:space="preserve">. Из рапорта должностного лица следует, что Гаврилюк С.В. управлял транспортным средством </w:t>
      </w:r>
      <w:r w:rsidRPr="00885E73" w:rsidR="00662FA8">
        <w:rPr>
          <w:sz w:val="26"/>
          <w:szCs w:val="26"/>
        </w:rPr>
        <w:t>с передним государственным регистрационным знаком, оборудованным с применением материалов (скотч), что препятствовало идентификации переднего государственного регистрационного знака</w:t>
      </w:r>
      <w:r w:rsidRPr="00885E73">
        <w:rPr>
          <w:rFonts w:eastAsia="Calibri"/>
          <w:sz w:val="26"/>
          <w:szCs w:val="26"/>
        </w:rPr>
        <w:t xml:space="preserve">.  В качестве пояснений по этому поводу привлекаемое лицо в протоколе об административном правонарушении изложило, что </w:t>
      </w:r>
      <w:r w:rsidRPr="00885E73" w:rsidR="00662FA8">
        <w:rPr>
          <w:rFonts w:eastAsia="Calibri"/>
          <w:sz w:val="26"/>
          <w:szCs w:val="26"/>
        </w:rPr>
        <w:t>вину признает и раскаивается</w:t>
      </w:r>
      <w:r w:rsidRPr="00885E73">
        <w:rPr>
          <w:rFonts w:eastAsia="Calibri"/>
          <w:sz w:val="26"/>
          <w:szCs w:val="26"/>
        </w:rPr>
        <w:t xml:space="preserve">. </w:t>
      </w:r>
    </w:p>
    <w:p w:rsidR="008D16DA" w:rsidRPr="00885E73" w:rsidP="008D16DA">
      <w:pPr>
        <w:shd w:val="clear" w:color="auto" w:fill="FFFFFF"/>
        <w:jc w:val="both"/>
        <w:rPr>
          <w:sz w:val="26"/>
          <w:szCs w:val="26"/>
        </w:rPr>
      </w:pPr>
      <w:r w:rsidRPr="00885E73">
        <w:rPr>
          <w:sz w:val="26"/>
          <w:szCs w:val="26"/>
        </w:rPr>
        <w:t xml:space="preserve">       Сущность административного правонарушения, предусмотренного частью 2 статьи 12.2 КоАП РФ, состоит в том, что водитель в нарушение Правил дорожного движения управляет транспортным средством, которое не оборудовано задним государственным регистрационным знаком, что препятствовало его идентификации, что является нарушением пункта 2 ОПД.</w:t>
      </w:r>
    </w:p>
    <w:p w:rsidR="008D16DA" w:rsidRPr="00885E73" w:rsidP="008D16DA">
      <w:pPr>
        <w:jc w:val="both"/>
        <w:rPr>
          <w:color w:val="000000"/>
          <w:sz w:val="26"/>
          <w:szCs w:val="26"/>
        </w:rPr>
      </w:pPr>
      <w:r w:rsidRPr="00885E73">
        <w:rPr>
          <w:sz w:val="26"/>
          <w:szCs w:val="26"/>
        </w:rPr>
        <w:t xml:space="preserve">         </w:t>
      </w:r>
      <w:r w:rsidRPr="00885E73">
        <w:rPr>
          <w:color w:val="0000CC"/>
          <w:sz w:val="26"/>
          <w:szCs w:val="26"/>
        </w:rPr>
        <w:t xml:space="preserve">В силу разъяснений пунктов 4,5 </w:t>
      </w:r>
      <w:r w:rsidRPr="00885E73">
        <w:rPr>
          <w:color w:val="000000"/>
          <w:sz w:val="26"/>
          <w:szCs w:val="26"/>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w:t>
      </w:r>
      <w:hyperlink r:id="rId4" w:anchor="/document/12125267/entry/12201" w:history="1">
        <w:r w:rsidRPr="00885E73">
          <w:rPr>
            <w:rStyle w:val="Hyperlink"/>
            <w:sz w:val="26"/>
            <w:szCs w:val="26"/>
          </w:rPr>
          <w:t>часть 1 статьи 12.2</w:t>
        </w:r>
      </w:hyperlink>
      <w:r w:rsidRPr="00885E73">
        <w:rPr>
          <w:color w:val="000000"/>
          <w:sz w:val="26"/>
          <w:szCs w:val="26"/>
        </w:rPr>
        <w:t xml:space="preserve"> КоАП РФ), следует руководствоваться </w:t>
      </w:r>
      <w:hyperlink r:id="rId4" w:anchor="/document/12125267/entry/1220001" w:history="1">
        <w:r w:rsidRPr="00885E73">
          <w:rPr>
            <w:rStyle w:val="Hyperlink"/>
            <w:sz w:val="26"/>
            <w:szCs w:val="26"/>
          </w:rPr>
          <w:t>примечанием</w:t>
        </w:r>
      </w:hyperlink>
      <w:r w:rsidRPr="00885E73">
        <w:rPr>
          <w:color w:val="000000"/>
          <w:sz w:val="26"/>
          <w:szCs w:val="26"/>
        </w:rP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w:t>
      </w:r>
      <w:r w:rsidRPr="00885E73">
        <w:rPr>
          <w:color w:val="000000"/>
          <w:sz w:val="26"/>
          <w:szCs w:val="26"/>
        </w:rPr>
        <w:t xml:space="preserve">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 </w:t>
      </w:r>
    </w:p>
    <w:p w:rsidR="008D16DA" w:rsidRPr="00885E73" w:rsidP="008D16DA">
      <w:pPr>
        <w:shd w:val="clear" w:color="auto" w:fill="FFFFFF"/>
        <w:ind w:firstLine="708"/>
        <w:jc w:val="both"/>
        <w:rPr>
          <w:color w:val="000000"/>
          <w:sz w:val="26"/>
          <w:szCs w:val="26"/>
        </w:rPr>
      </w:pPr>
      <w:r w:rsidRPr="00885E73">
        <w:rPr>
          <w:color w:val="000000"/>
          <w:sz w:val="26"/>
          <w:szCs w:val="26"/>
        </w:rPr>
        <w:t xml:space="preserve">При рассмотрении дел об административных правонарушениях, предусмотренных </w:t>
      </w:r>
      <w:hyperlink r:id="rId4" w:anchor="/document/12125267/entry/12202" w:history="1">
        <w:r w:rsidRPr="00885E73">
          <w:rPr>
            <w:rStyle w:val="Hyperlink"/>
            <w:sz w:val="26"/>
            <w:szCs w:val="26"/>
          </w:rPr>
          <w:t>частью 2 статьи 12.2</w:t>
        </w:r>
      </w:hyperlink>
      <w:r w:rsidRPr="00885E73">
        <w:rPr>
          <w:color w:val="000000"/>
          <w:sz w:val="26"/>
          <w:szCs w:val="26"/>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8D16DA" w:rsidRPr="00885E73" w:rsidP="008D16DA">
      <w:pPr>
        <w:numPr>
          <w:ilvl w:val="0"/>
          <w:numId w:val="1"/>
        </w:numPr>
        <w:shd w:val="clear" w:color="auto" w:fill="FFFFFF"/>
        <w:jc w:val="both"/>
        <w:rPr>
          <w:color w:val="000000"/>
          <w:sz w:val="26"/>
          <w:szCs w:val="26"/>
        </w:rPr>
      </w:pPr>
      <w:r w:rsidRPr="00885E73">
        <w:rPr>
          <w:color w:val="000000"/>
          <w:sz w:val="26"/>
          <w:szCs w:val="26"/>
        </w:rPr>
        <w:t>без государственных регистрационных знаков (в том числе без одного из них),</w:t>
      </w:r>
    </w:p>
    <w:p w:rsidR="008D16DA" w:rsidRPr="00885E73" w:rsidP="008D16DA">
      <w:pPr>
        <w:numPr>
          <w:ilvl w:val="0"/>
          <w:numId w:val="1"/>
        </w:numPr>
        <w:shd w:val="clear" w:color="auto" w:fill="FFFFFF"/>
        <w:jc w:val="both"/>
        <w:rPr>
          <w:color w:val="000000"/>
          <w:sz w:val="26"/>
          <w:szCs w:val="26"/>
        </w:rPr>
      </w:pPr>
      <w:r w:rsidRPr="00885E73">
        <w:rPr>
          <w:color w:val="000000"/>
          <w:sz w:val="26"/>
          <w:szCs w:val="26"/>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8D16DA" w:rsidRPr="00885E73" w:rsidP="008D16DA">
      <w:pPr>
        <w:numPr>
          <w:ilvl w:val="0"/>
          <w:numId w:val="1"/>
        </w:numPr>
        <w:shd w:val="clear" w:color="auto" w:fill="FFFFFF"/>
        <w:jc w:val="both"/>
        <w:rPr>
          <w:color w:val="000000"/>
          <w:sz w:val="26"/>
          <w:szCs w:val="26"/>
        </w:rPr>
      </w:pPr>
      <w:r w:rsidRPr="00885E73">
        <w:rPr>
          <w:color w:val="000000"/>
          <w:sz w:val="26"/>
          <w:szCs w:val="26"/>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8D16DA" w:rsidRPr="00885E73" w:rsidP="008D16DA">
      <w:pPr>
        <w:ind w:firstLine="426"/>
        <w:jc w:val="both"/>
        <w:rPr>
          <w:rFonts w:eastAsia="Calibri"/>
          <w:sz w:val="26"/>
          <w:szCs w:val="26"/>
          <w:lang w:eastAsia="en-US"/>
        </w:rPr>
      </w:pPr>
      <w:r w:rsidRPr="00885E73">
        <w:rPr>
          <w:sz w:val="26"/>
          <w:szCs w:val="26"/>
        </w:rPr>
        <w:t xml:space="preserve">Поскольку на транспортном средстве, которым управлял Гаврилюк С.В., </w:t>
      </w:r>
      <w:r w:rsidRPr="00885E73" w:rsidR="00662FA8">
        <w:rPr>
          <w:sz w:val="26"/>
          <w:szCs w:val="26"/>
        </w:rPr>
        <w:t xml:space="preserve">с передним государственным регистрационным знаком, оборудованным с применением материалов (скотч), </w:t>
      </w:r>
      <w:r w:rsidRPr="00885E73">
        <w:rPr>
          <w:sz w:val="26"/>
          <w:szCs w:val="26"/>
        </w:rPr>
        <w:t xml:space="preserve">это не позволяет идентифицировать по </w:t>
      </w:r>
      <w:r w:rsidRPr="00885E73">
        <w:rPr>
          <w:sz w:val="26"/>
          <w:szCs w:val="26"/>
        </w:rPr>
        <w:t>госзнаку</w:t>
      </w:r>
      <w:r w:rsidRPr="00885E73">
        <w:rPr>
          <w:sz w:val="26"/>
          <w:szCs w:val="26"/>
        </w:rPr>
        <w:t xml:space="preserve"> транспортное средство. </w:t>
      </w:r>
    </w:p>
    <w:p w:rsidR="008D16DA" w:rsidRPr="00885E73" w:rsidP="008D16DA">
      <w:pPr>
        <w:ind w:firstLine="426"/>
        <w:jc w:val="both"/>
        <w:textAlignment w:val="baseline"/>
        <w:rPr>
          <w:sz w:val="26"/>
          <w:szCs w:val="26"/>
        </w:rPr>
      </w:pPr>
      <w:r w:rsidRPr="00885E73">
        <w:rPr>
          <w:sz w:val="26"/>
          <w:szCs w:val="26"/>
        </w:rPr>
        <w:t xml:space="preserve">Таким образом, мировой судья считает, что действия Гаврилюка С.В. правильно квалифицированы должностным лицом, составившим протокол, по части 2 статьи 12.2 Кодекса РФ об административных правонарушениях –управление транспортным средством без установленных на предусмотренных для этого местах государственных регистрационных знаков.  </w:t>
      </w:r>
    </w:p>
    <w:p w:rsidR="008D16DA" w:rsidRPr="00885E73" w:rsidP="008D16DA">
      <w:pPr>
        <w:ind w:firstLine="426"/>
        <w:jc w:val="both"/>
        <w:rPr>
          <w:sz w:val="26"/>
          <w:szCs w:val="26"/>
        </w:rPr>
      </w:pPr>
      <w:r w:rsidRPr="00885E73">
        <w:rPr>
          <w:sz w:val="26"/>
          <w:szCs w:val="26"/>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8D16DA" w:rsidRPr="00885E73" w:rsidP="008D16DA">
      <w:pPr>
        <w:ind w:firstLine="426"/>
        <w:jc w:val="both"/>
        <w:rPr>
          <w:sz w:val="26"/>
          <w:szCs w:val="26"/>
        </w:rPr>
      </w:pPr>
      <w:r w:rsidRPr="00885E73">
        <w:rPr>
          <w:sz w:val="26"/>
          <w:szCs w:val="26"/>
        </w:rPr>
        <w:t xml:space="preserve">Обстоятельств, смягчающих административную ответственность Гаврилюка С.В., судом не установлено. </w:t>
      </w:r>
    </w:p>
    <w:p w:rsidR="008D16DA" w:rsidRPr="00885E73" w:rsidP="008D16DA">
      <w:pPr>
        <w:ind w:firstLine="426"/>
        <w:jc w:val="both"/>
        <w:rPr>
          <w:sz w:val="26"/>
          <w:szCs w:val="26"/>
        </w:rPr>
      </w:pPr>
      <w:r w:rsidRPr="00885E73">
        <w:rPr>
          <w:sz w:val="26"/>
          <w:szCs w:val="26"/>
        </w:rPr>
        <w:t xml:space="preserve">Обстоятельством, отягчающим административную ответственность Гаврилюка С.В., признается факт его привлечения к административной ответственности по главе 12 КоАП РФ </w:t>
      </w:r>
      <w:r w:rsidRPr="00885E73" w:rsidR="00662FA8">
        <w:rPr>
          <w:sz w:val="26"/>
          <w:szCs w:val="26"/>
        </w:rPr>
        <w:t xml:space="preserve">неоднократно в течение года – </w:t>
      </w:r>
      <w:r w:rsidRPr="00885E73" w:rsidR="00885E73">
        <w:rPr>
          <w:sz w:val="26"/>
          <w:szCs w:val="26"/>
        </w:rPr>
        <w:t>7</w:t>
      </w:r>
      <w:r w:rsidRPr="00885E73">
        <w:rPr>
          <w:sz w:val="26"/>
          <w:szCs w:val="26"/>
        </w:rPr>
        <w:t xml:space="preserve"> раз.</w:t>
      </w:r>
    </w:p>
    <w:p w:rsidR="008D16DA" w:rsidRPr="00885E73" w:rsidP="008D16DA">
      <w:pPr>
        <w:ind w:firstLine="426"/>
        <w:jc w:val="both"/>
        <w:rPr>
          <w:sz w:val="26"/>
          <w:szCs w:val="26"/>
        </w:rPr>
      </w:pPr>
      <w:r w:rsidRPr="00885E73">
        <w:rPr>
          <w:sz w:val="26"/>
          <w:szCs w:val="26"/>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D16DA" w:rsidRPr="00885E73" w:rsidP="008D16DA">
      <w:pPr>
        <w:ind w:firstLine="426"/>
        <w:jc w:val="both"/>
        <w:textAlignment w:val="baseline"/>
        <w:rPr>
          <w:sz w:val="26"/>
          <w:szCs w:val="26"/>
        </w:rPr>
      </w:pPr>
      <w:r w:rsidRPr="00885E73">
        <w:rPr>
          <w:sz w:val="26"/>
          <w:szCs w:val="26"/>
        </w:rPr>
        <w:t>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Гаврилюка С.В.,</w:t>
      </w:r>
      <w:r w:rsidRPr="00885E73">
        <w:rPr>
          <w:color w:val="000099"/>
          <w:sz w:val="26"/>
          <w:szCs w:val="26"/>
        </w:rPr>
        <w:t xml:space="preserve"> </w:t>
      </w:r>
      <w:r w:rsidRPr="00885E73">
        <w:rPr>
          <w:sz w:val="26"/>
          <w:szCs w:val="26"/>
        </w:rPr>
        <w:t>обстоятельства, смягчающие и отягчающие административную ответственность, обстоятельства совершения административного правонарушения, полагает необходимым назначить Гаврилюку С.В.</w:t>
      </w:r>
      <w:r w:rsidRPr="00885E73">
        <w:rPr>
          <w:color w:val="000099"/>
          <w:sz w:val="26"/>
          <w:szCs w:val="26"/>
        </w:rPr>
        <w:t xml:space="preserve"> </w:t>
      </w:r>
      <w:r w:rsidRPr="00885E73">
        <w:rPr>
          <w:sz w:val="26"/>
          <w:szCs w:val="26"/>
        </w:rPr>
        <w:t>административное наказание в виде лишения права управления транспортными средствами полагая невозможным назначение наказания в виде административного штрафа, поскольку данный вид наказания является наиболее справедливым и соразмерным содеянному.</w:t>
      </w:r>
    </w:p>
    <w:p w:rsidR="008D16DA" w:rsidRPr="00885E73" w:rsidP="008D16DA">
      <w:pPr>
        <w:ind w:firstLine="708"/>
        <w:jc w:val="both"/>
        <w:rPr>
          <w:sz w:val="26"/>
          <w:szCs w:val="26"/>
        </w:rPr>
      </w:pPr>
      <w:r w:rsidRPr="00885E73">
        <w:rPr>
          <w:sz w:val="26"/>
          <w:szCs w:val="26"/>
        </w:rPr>
        <w:t xml:space="preserve">С отсутствием привлекаемого лица в судебном заседании остался невыясненным размер его дохода, материальное положение, наличие иждивенцев, в связи с чем штраф может сказаться на его имущественном положении и жизни его семьи. </w:t>
      </w:r>
      <w:r w:rsidRPr="00885E73" w:rsidR="00885E73">
        <w:rPr>
          <w:sz w:val="26"/>
          <w:szCs w:val="26"/>
        </w:rPr>
        <w:t xml:space="preserve">Кроме того, суд учитывает, что Гаврилюк С.В. имеет задолженность по штрафам согласно списку нарушений в общем размере 13500 р., из чего следует о том, что наказание в виде штрафа будет заведомо неисполнимо и не имеет воспитательного воздействия на привлекаемого. </w:t>
      </w:r>
    </w:p>
    <w:p w:rsidR="008D16DA" w:rsidRPr="00885E73" w:rsidP="008D16DA">
      <w:pPr>
        <w:ind w:firstLine="708"/>
        <w:jc w:val="both"/>
        <w:rPr>
          <w:sz w:val="26"/>
          <w:szCs w:val="26"/>
        </w:rPr>
      </w:pPr>
      <w:r w:rsidRPr="00885E73">
        <w:rPr>
          <w:sz w:val="26"/>
          <w:szCs w:val="26"/>
        </w:rPr>
        <w:t>Учитывая злостность поведения Гаврилюка С.В., грубое нарушение ПДД, характер и степень общественной опасности совершенного деяния, факт того, что наказание в виде штрафа, ранее назначаемого привлекаемому за идентичные административном правонарушении, предусмотренные главой 12 КоАП РФ, не возымел на него воспитательного воздействия, суд полагает невозможным назначение Гаврилюку С.В. наказания в виде штрафа исходя из целей и задач его назначения, определённых в статье 3.1. КоАП РФ - в целях предупреждения совершения новых правонарушений как самим правонарушителем, так и другими лицами.</w:t>
      </w:r>
    </w:p>
    <w:p w:rsidR="008D16DA" w:rsidRPr="00885E73" w:rsidP="008D16DA">
      <w:pPr>
        <w:ind w:firstLine="426"/>
        <w:jc w:val="both"/>
        <w:textAlignment w:val="baseline"/>
        <w:rPr>
          <w:sz w:val="26"/>
          <w:szCs w:val="26"/>
        </w:rPr>
      </w:pPr>
      <w:r w:rsidRPr="00885E73">
        <w:rPr>
          <w:sz w:val="26"/>
          <w:szCs w:val="26"/>
        </w:rPr>
        <w:t>На основании изложенного и руководствуясь статьями 29.9-29.11 КоАП РФ, мировой судья</w:t>
      </w:r>
    </w:p>
    <w:p w:rsidR="008D16DA" w:rsidRPr="00885E73" w:rsidP="008D16DA">
      <w:pPr>
        <w:jc w:val="center"/>
        <w:rPr>
          <w:sz w:val="26"/>
          <w:szCs w:val="26"/>
        </w:rPr>
      </w:pPr>
      <w:r w:rsidRPr="00885E73">
        <w:rPr>
          <w:sz w:val="26"/>
          <w:szCs w:val="26"/>
        </w:rPr>
        <w:t>П О С Т А Н О В И Л:</w:t>
      </w:r>
    </w:p>
    <w:p w:rsidR="008D16DA" w:rsidRPr="00885E73" w:rsidP="008D16DA">
      <w:pPr>
        <w:ind w:right="-2"/>
        <w:jc w:val="both"/>
        <w:rPr>
          <w:color w:val="0000CC"/>
          <w:sz w:val="26"/>
          <w:szCs w:val="26"/>
        </w:rPr>
      </w:pPr>
      <w:r w:rsidRPr="00885E73">
        <w:rPr>
          <w:color w:val="000000"/>
          <w:spacing w:val="-1"/>
          <w:sz w:val="26"/>
          <w:szCs w:val="26"/>
        </w:rPr>
        <w:t>п</w:t>
      </w:r>
      <w:r w:rsidRPr="00885E73">
        <w:rPr>
          <w:sz w:val="26"/>
          <w:szCs w:val="26"/>
        </w:rPr>
        <w:t xml:space="preserve">ризнать </w:t>
      </w:r>
      <w:r w:rsidRPr="00885E73">
        <w:rPr>
          <w:rFonts w:eastAsia="Calibri"/>
          <w:color w:val="000000"/>
          <w:sz w:val="26"/>
          <w:szCs w:val="26"/>
        </w:rPr>
        <w:t>Гаврилюка Сергея Витальевича</w:t>
      </w:r>
      <w:r w:rsidRPr="00885E73">
        <w:rPr>
          <w:sz w:val="26"/>
          <w:szCs w:val="26"/>
        </w:rPr>
        <w:t xml:space="preserve"> виновным в совершении административного правонарушения, предусмотренного частью 2 статьи 12.2 КоАП РФ и назначить ему административное наказание в виде лишения права управления транспортными средствами на </w:t>
      </w:r>
      <w:r w:rsidRPr="00885E73" w:rsidR="00662FA8">
        <w:rPr>
          <w:color w:val="0000CC"/>
          <w:sz w:val="26"/>
          <w:szCs w:val="26"/>
        </w:rPr>
        <w:t>срок 2</w:t>
      </w:r>
      <w:r w:rsidRPr="00885E73">
        <w:rPr>
          <w:color w:val="0000CC"/>
          <w:sz w:val="26"/>
          <w:szCs w:val="26"/>
        </w:rPr>
        <w:t xml:space="preserve"> (</w:t>
      </w:r>
      <w:r w:rsidRPr="00885E73" w:rsidR="00662FA8">
        <w:rPr>
          <w:color w:val="0000CC"/>
          <w:sz w:val="26"/>
          <w:szCs w:val="26"/>
        </w:rPr>
        <w:t>два</w:t>
      </w:r>
      <w:r w:rsidRPr="00885E73">
        <w:rPr>
          <w:color w:val="0000CC"/>
          <w:sz w:val="26"/>
          <w:szCs w:val="26"/>
        </w:rPr>
        <w:t>) месяц</w:t>
      </w:r>
      <w:r w:rsidRPr="00885E73" w:rsidR="00662FA8">
        <w:rPr>
          <w:color w:val="0000CC"/>
          <w:sz w:val="26"/>
          <w:szCs w:val="26"/>
        </w:rPr>
        <w:t>а</w:t>
      </w:r>
      <w:r w:rsidRPr="00885E73">
        <w:rPr>
          <w:color w:val="0000CC"/>
          <w:sz w:val="26"/>
          <w:szCs w:val="26"/>
        </w:rPr>
        <w:t>.</w:t>
      </w:r>
    </w:p>
    <w:p w:rsidR="008D16DA" w:rsidRPr="00885E73" w:rsidP="008D16DA">
      <w:pPr>
        <w:ind w:right="-2" w:firstLine="567"/>
        <w:jc w:val="both"/>
        <w:rPr>
          <w:sz w:val="26"/>
          <w:szCs w:val="26"/>
        </w:rPr>
      </w:pPr>
      <w:r w:rsidRPr="00885E73">
        <w:rPr>
          <w:sz w:val="26"/>
          <w:szCs w:val="26"/>
        </w:rPr>
        <w:t xml:space="preserve">Исполнение наказания в виде лишения права управления транспортными средствами возложить на </w:t>
      </w:r>
      <w:r w:rsidRPr="00885E73">
        <w:rPr>
          <w:color w:val="FF0000"/>
          <w:sz w:val="26"/>
          <w:szCs w:val="26"/>
        </w:rPr>
        <w:t xml:space="preserve">ГИБДД УМВД по г. Сургуту </w:t>
      </w:r>
      <w:r w:rsidRPr="00885E73">
        <w:rPr>
          <w:sz w:val="26"/>
          <w:szCs w:val="26"/>
        </w:rPr>
        <w:t>со дня вступления постановления в законную силу.</w:t>
      </w:r>
    </w:p>
    <w:p w:rsidR="008D16DA" w:rsidRPr="00885E73" w:rsidP="008D16DA">
      <w:pPr>
        <w:ind w:right="-2" w:firstLine="567"/>
        <w:jc w:val="both"/>
        <w:rPr>
          <w:sz w:val="26"/>
          <w:szCs w:val="26"/>
        </w:rPr>
      </w:pPr>
      <w:r w:rsidRPr="00885E73">
        <w:rPr>
          <w:sz w:val="26"/>
          <w:szCs w:val="26"/>
        </w:rPr>
        <w:t xml:space="preserve">Разъяснить </w:t>
      </w:r>
      <w:r w:rsidRPr="00885E73">
        <w:rPr>
          <w:rFonts w:eastAsia="Calibri"/>
          <w:color w:val="000000"/>
          <w:sz w:val="26"/>
          <w:szCs w:val="26"/>
        </w:rPr>
        <w:t>Гаврилюку Сергею Витальевичу</w:t>
      </w:r>
      <w:r w:rsidRPr="00885E73">
        <w:rPr>
          <w:sz w:val="26"/>
          <w:szCs w:val="26"/>
        </w:rPr>
        <w:t xml:space="preserve">,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w:t>
      </w:r>
      <w:r w:rsidRPr="00885E73">
        <w:rPr>
          <w:color w:val="FF0000"/>
          <w:sz w:val="26"/>
          <w:szCs w:val="26"/>
        </w:rPr>
        <w:t>ГИБДД УМВД по г. Сургуту</w:t>
      </w:r>
      <w:r w:rsidRPr="00885E73">
        <w:rPr>
          <w:sz w:val="26"/>
          <w:szCs w:val="26"/>
        </w:rPr>
        <w:t xml:space="preserve">.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 </w:t>
      </w:r>
      <w:r w:rsidRPr="00885E73">
        <w:rPr>
          <w:color w:val="0000CC"/>
          <w:sz w:val="26"/>
          <w:szCs w:val="26"/>
        </w:rPr>
        <w:t xml:space="preserve"> </w:t>
      </w:r>
    </w:p>
    <w:p w:rsidR="008D16DA" w:rsidRPr="00885E73" w:rsidP="008D16DA">
      <w:pPr>
        <w:overflowPunct w:val="0"/>
        <w:autoSpaceDE w:val="0"/>
        <w:autoSpaceDN w:val="0"/>
        <w:adjustRightInd w:val="0"/>
        <w:ind w:firstLine="567"/>
        <w:jc w:val="both"/>
        <w:rPr>
          <w:sz w:val="26"/>
          <w:szCs w:val="26"/>
        </w:rPr>
      </w:pPr>
      <w:r w:rsidRPr="00885E73">
        <w:rPr>
          <w:sz w:val="26"/>
          <w:szCs w:val="26"/>
        </w:rPr>
        <w:t xml:space="preserve">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 4 </w:t>
      </w:r>
      <w:r w:rsidRPr="00885E73">
        <w:rPr>
          <w:sz w:val="26"/>
          <w:szCs w:val="26"/>
        </w:rPr>
        <w:t>Сургутского</w:t>
      </w:r>
      <w:r w:rsidRPr="00885E73">
        <w:rPr>
          <w:sz w:val="26"/>
          <w:szCs w:val="26"/>
        </w:rPr>
        <w:t xml:space="preserve"> судебного района города окружного значения Сургут Ханты-Мансийского автономного округа – Югры.</w:t>
      </w:r>
    </w:p>
    <w:p w:rsidR="008D16DA" w:rsidRPr="00885E73" w:rsidP="008D16DA">
      <w:pPr>
        <w:overflowPunct w:val="0"/>
        <w:autoSpaceDE w:val="0"/>
        <w:autoSpaceDN w:val="0"/>
        <w:adjustRightInd w:val="0"/>
        <w:ind w:firstLine="567"/>
        <w:jc w:val="both"/>
        <w:rPr>
          <w:sz w:val="26"/>
          <w:szCs w:val="26"/>
        </w:rPr>
      </w:pPr>
    </w:p>
    <w:p w:rsidR="008D16DA" w:rsidRPr="00885E73" w:rsidP="00885E73">
      <w:pPr>
        <w:overflowPunct w:val="0"/>
        <w:autoSpaceDE w:val="0"/>
        <w:autoSpaceDN w:val="0"/>
        <w:adjustRightInd w:val="0"/>
        <w:jc w:val="center"/>
        <w:rPr>
          <w:sz w:val="26"/>
          <w:szCs w:val="26"/>
        </w:rPr>
      </w:pPr>
      <w:r w:rsidRPr="00885E73">
        <w:rPr>
          <w:sz w:val="26"/>
          <w:szCs w:val="26"/>
        </w:rPr>
        <w:t xml:space="preserve">Мировой судья </w:t>
      </w:r>
      <w:r w:rsidRPr="00885E73">
        <w:rPr>
          <w:sz w:val="26"/>
          <w:szCs w:val="26"/>
        </w:rPr>
        <w:tab/>
      </w:r>
      <w:r w:rsidRPr="00885E73">
        <w:rPr>
          <w:sz w:val="26"/>
          <w:szCs w:val="26"/>
        </w:rPr>
        <w:tab/>
      </w:r>
      <w:r w:rsidRPr="00885E73">
        <w:rPr>
          <w:sz w:val="26"/>
          <w:szCs w:val="26"/>
        </w:rPr>
        <w:tab/>
      </w:r>
      <w:r w:rsidR="00E03182">
        <w:rPr>
          <w:sz w:val="26"/>
          <w:szCs w:val="26"/>
          <w:lang w:val="en-US"/>
        </w:rPr>
        <w:tab/>
      </w:r>
      <w:r w:rsidR="00E03182">
        <w:rPr>
          <w:sz w:val="26"/>
          <w:szCs w:val="26"/>
          <w:lang w:val="en-US"/>
        </w:rPr>
        <w:tab/>
      </w:r>
      <w:r w:rsidRPr="00885E73">
        <w:rPr>
          <w:sz w:val="26"/>
          <w:szCs w:val="26"/>
        </w:rPr>
        <w:tab/>
      </w:r>
      <w:r w:rsidRPr="00885E73">
        <w:rPr>
          <w:sz w:val="26"/>
          <w:szCs w:val="26"/>
        </w:rPr>
        <w:tab/>
      </w:r>
      <w:r w:rsidRPr="00885E73">
        <w:rPr>
          <w:sz w:val="26"/>
          <w:szCs w:val="26"/>
        </w:rPr>
        <w:tab/>
        <w:t xml:space="preserve">Н.В. </w:t>
      </w:r>
      <w:r w:rsidRPr="00885E73">
        <w:rPr>
          <w:sz w:val="26"/>
          <w:szCs w:val="26"/>
        </w:rPr>
        <w:t>Разумная</w:t>
      </w:r>
    </w:p>
    <w:p w:rsidR="008D16DA" w:rsidRPr="00885E73" w:rsidP="008D16DA">
      <w:pPr>
        <w:overflowPunct w:val="0"/>
        <w:autoSpaceDE w:val="0"/>
        <w:autoSpaceDN w:val="0"/>
        <w:adjustRightInd w:val="0"/>
        <w:ind w:right="-427"/>
        <w:jc w:val="both"/>
        <w:rPr>
          <w:sz w:val="26"/>
          <w:szCs w:val="26"/>
        </w:rPr>
      </w:pPr>
    </w:p>
    <w:sectPr w:rsidSect="00885E7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B82645"/>
    <w:multiLevelType w:val="hybridMultilevel"/>
    <w:tmpl w:val="E2C2D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A"/>
    <w:rsid w:val="0057536F"/>
    <w:rsid w:val="005B154F"/>
    <w:rsid w:val="00662FA8"/>
    <w:rsid w:val="00885E73"/>
    <w:rsid w:val="008D16DA"/>
    <w:rsid w:val="00E03182"/>
    <w:rsid w:val="00F619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D16DA"/>
    <w:pPr>
      <w:tabs>
        <w:tab w:val="center" w:pos="4677"/>
        <w:tab w:val="right" w:pos="9355"/>
      </w:tabs>
    </w:pPr>
  </w:style>
  <w:style w:type="character" w:customStyle="1" w:styleId="a">
    <w:name w:val="Верхний колонтитул Знак"/>
    <w:basedOn w:val="DefaultParagraphFont"/>
    <w:link w:val="Header"/>
    <w:rsid w:val="008D16DA"/>
    <w:rPr>
      <w:rFonts w:ascii="Times New Roman" w:eastAsia="Times New Roman" w:hAnsi="Times New Roman" w:cs="Times New Roman"/>
      <w:sz w:val="24"/>
      <w:szCs w:val="24"/>
      <w:lang w:eastAsia="ru-RU"/>
    </w:rPr>
  </w:style>
  <w:style w:type="paragraph" w:styleId="Footer">
    <w:name w:val="footer"/>
    <w:basedOn w:val="Normal"/>
    <w:link w:val="a0"/>
    <w:rsid w:val="008D16DA"/>
    <w:pPr>
      <w:tabs>
        <w:tab w:val="center" w:pos="4677"/>
        <w:tab w:val="right" w:pos="9355"/>
      </w:tabs>
    </w:pPr>
  </w:style>
  <w:style w:type="character" w:customStyle="1" w:styleId="a0">
    <w:name w:val="Нижний колонтитул Знак"/>
    <w:basedOn w:val="DefaultParagraphFont"/>
    <w:link w:val="Footer"/>
    <w:rsid w:val="008D16DA"/>
    <w:rPr>
      <w:rFonts w:ascii="Times New Roman" w:eastAsia="Times New Roman" w:hAnsi="Times New Roman" w:cs="Times New Roman"/>
      <w:sz w:val="24"/>
      <w:szCs w:val="24"/>
      <w:lang w:eastAsia="ru-RU"/>
    </w:rPr>
  </w:style>
  <w:style w:type="character" w:styleId="Hyperlink">
    <w:name w:val="Hyperlink"/>
    <w:uiPriority w:val="99"/>
    <w:unhideWhenUsed/>
    <w:rsid w:val="008D16DA"/>
    <w:rPr>
      <w:color w:val="0000FF"/>
      <w:u w:val="single"/>
    </w:rPr>
  </w:style>
  <w:style w:type="paragraph" w:customStyle="1" w:styleId="s1">
    <w:name w:val="s_1"/>
    <w:basedOn w:val="Normal"/>
    <w:rsid w:val="008D16DA"/>
    <w:pPr>
      <w:spacing w:before="100" w:beforeAutospacing="1" w:after="100" w:afterAutospacing="1"/>
    </w:pPr>
  </w:style>
  <w:style w:type="character" w:customStyle="1" w:styleId="a1">
    <w:name w:val="Гипертекстовая ссылка"/>
    <w:uiPriority w:val="99"/>
    <w:rsid w:val="008D16DA"/>
    <w:rPr>
      <w:color w:val="008000"/>
    </w:rPr>
  </w:style>
  <w:style w:type="paragraph" w:styleId="BodyTextIndent">
    <w:name w:val="Body Text Indent"/>
    <w:basedOn w:val="Normal"/>
    <w:link w:val="a2"/>
    <w:unhideWhenUsed/>
    <w:rsid w:val="008D16DA"/>
    <w:pPr>
      <w:ind w:firstLine="561"/>
      <w:jc w:val="both"/>
    </w:pPr>
  </w:style>
  <w:style w:type="character" w:customStyle="1" w:styleId="a2">
    <w:name w:val="Основной текст с отступом Знак"/>
    <w:basedOn w:val="DefaultParagraphFont"/>
    <w:link w:val="BodyTextIndent"/>
    <w:rsid w:val="008D16DA"/>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885E73"/>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885E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